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90C" w:rsidRPr="00820522" w:rsidRDefault="00B8490C">
      <w:pPr>
        <w:rPr>
          <w:rFonts w:asciiTheme="majorHAnsi" w:hAnsiTheme="majorHAnsi" w:cstheme="majorHAnsi"/>
          <w:b/>
          <w:u w:val="single"/>
        </w:rPr>
      </w:pPr>
      <w:r w:rsidRPr="00820522">
        <w:rPr>
          <w:rFonts w:asciiTheme="majorHAnsi" w:hAnsiTheme="majorHAnsi" w:cstheme="majorHAnsi"/>
          <w:b/>
          <w:u w:val="single"/>
        </w:rPr>
        <w:t xml:space="preserve">LONDON MARATHON </w:t>
      </w:r>
    </w:p>
    <w:p w:rsidR="005E0A8B" w:rsidRPr="00820522" w:rsidRDefault="005E0A8B">
      <w:pPr>
        <w:rPr>
          <w:rFonts w:asciiTheme="majorHAnsi" w:hAnsiTheme="majorHAnsi" w:cstheme="majorHAnsi"/>
          <w:b/>
        </w:rPr>
      </w:pPr>
    </w:p>
    <w:p w:rsidR="005E0A8B" w:rsidRPr="00820522" w:rsidRDefault="005E0A8B" w:rsidP="005E0A8B">
      <w:pPr>
        <w:rPr>
          <w:rFonts w:asciiTheme="majorHAnsi" w:hAnsiTheme="majorHAnsi" w:cstheme="majorHAnsi"/>
          <w:b/>
        </w:rPr>
      </w:pPr>
      <w:r w:rsidRPr="00820522">
        <w:rPr>
          <w:rFonts w:asciiTheme="majorHAnsi" w:hAnsiTheme="majorHAnsi" w:cstheme="majorHAnsi"/>
          <w:b/>
        </w:rPr>
        <w:t>MAIN ALLOCATION OF PLACES</w:t>
      </w:r>
    </w:p>
    <w:p w:rsidR="005E0A8B" w:rsidRPr="00820522" w:rsidRDefault="005E0A8B">
      <w:pPr>
        <w:rPr>
          <w:rFonts w:asciiTheme="majorHAnsi" w:hAnsiTheme="majorHAnsi" w:cstheme="majorHAnsi"/>
          <w:b/>
          <w:u w:val="single"/>
        </w:rPr>
      </w:pPr>
    </w:p>
    <w:p w:rsidR="008E73D1" w:rsidRPr="00820522" w:rsidRDefault="005E0A8B">
      <w:pPr>
        <w:rPr>
          <w:rFonts w:asciiTheme="majorHAnsi" w:hAnsiTheme="majorHAnsi" w:cstheme="majorHAnsi"/>
        </w:rPr>
      </w:pPr>
      <w:r w:rsidRPr="00820522">
        <w:rPr>
          <w:rFonts w:asciiTheme="majorHAnsi" w:hAnsiTheme="majorHAnsi" w:cstheme="majorHAnsi"/>
        </w:rPr>
        <w:t xml:space="preserve">There were </w:t>
      </w:r>
      <w:r w:rsidR="00B8490C" w:rsidRPr="00820522">
        <w:rPr>
          <w:rFonts w:asciiTheme="majorHAnsi" w:hAnsiTheme="majorHAnsi" w:cstheme="majorHAnsi"/>
        </w:rPr>
        <w:t>50</w:t>
      </w:r>
      <w:r w:rsidR="00EB3069" w:rsidRPr="00820522">
        <w:rPr>
          <w:rFonts w:asciiTheme="majorHAnsi" w:hAnsiTheme="majorHAnsi" w:cstheme="majorHAnsi"/>
        </w:rPr>
        <w:t xml:space="preserve">,000 </w:t>
      </w:r>
      <w:r w:rsidR="00B8490C" w:rsidRPr="00820522">
        <w:rPr>
          <w:rFonts w:asciiTheme="majorHAnsi" w:hAnsiTheme="majorHAnsi" w:cstheme="majorHAnsi"/>
        </w:rPr>
        <w:t xml:space="preserve">participants in </w:t>
      </w:r>
      <w:r w:rsidRPr="00820522">
        <w:rPr>
          <w:rFonts w:asciiTheme="majorHAnsi" w:hAnsiTheme="majorHAnsi" w:cstheme="majorHAnsi"/>
        </w:rPr>
        <w:t xml:space="preserve">October </w:t>
      </w:r>
      <w:r w:rsidR="00B8490C" w:rsidRPr="00820522">
        <w:rPr>
          <w:rFonts w:asciiTheme="majorHAnsi" w:hAnsiTheme="majorHAnsi" w:cstheme="majorHAnsi"/>
        </w:rPr>
        <w:t xml:space="preserve">2022.  </w:t>
      </w:r>
      <w:hyperlink r:id="rId4" w:history="1">
        <w:r w:rsidR="00B8490C" w:rsidRPr="00820522">
          <w:rPr>
            <w:rStyle w:val="Hyperlink"/>
            <w:rFonts w:asciiTheme="majorHAnsi" w:hAnsiTheme="majorHAnsi" w:cstheme="majorHAnsi"/>
          </w:rPr>
          <w:t>https://www.tcslondonmarathon.com/news-and-media/media-resources/2022-tcs-london-marathon-stats</w:t>
        </w:r>
      </w:hyperlink>
    </w:p>
    <w:p w:rsidR="003F18EB" w:rsidRPr="00820522" w:rsidRDefault="003F18EB" w:rsidP="003F18EB">
      <w:pPr>
        <w:rPr>
          <w:rFonts w:asciiTheme="majorHAnsi" w:hAnsiTheme="majorHAnsi" w:cstheme="majorHAnsi"/>
        </w:rPr>
      </w:pPr>
    </w:p>
    <w:p w:rsidR="00D32D53" w:rsidRPr="00820522" w:rsidRDefault="00D32D53">
      <w:pPr>
        <w:rPr>
          <w:rFonts w:asciiTheme="majorHAnsi" w:hAnsiTheme="majorHAnsi" w:cstheme="majorHAnsi"/>
          <w:b/>
        </w:rPr>
      </w:pPr>
      <w:r w:rsidRPr="00820522">
        <w:rPr>
          <w:rFonts w:asciiTheme="majorHAnsi" w:hAnsiTheme="majorHAnsi" w:cstheme="majorHAnsi"/>
          <w:b/>
        </w:rPr>
        <w:t xml:space="preserve">NON-CHARITY PLACES </w:t>
      </w:r>
    </w:p>
    <w:p w:rsidR="00D32D53" w:rsidRPr="00820522" w:rsidRDefault="00D32D53">
      <w:pPr>
        <w:rPr>
          <w:rFonts w:asciiTheme="majorHAnsi" w:hAnsiTheme="majorHAnsi" w:cstheme="majorHAnsi"/>
        </w:rPr>
      </w:pPr>
    </w:p>
    <w:tbl>
      <w:tblPr>
        <w:tblStyle w:val="TableGrid"/>
        <w:tblW w:w="8908" w:type="dxa"/>
        <w:tblLayout w:type="fixed"/>
        <w:tblLook w:val="04A0" w:firstRow="1" w:lastRow="0" w:firstColumn="1" w:lastColumn="0" w:noHBand="0" w:noVBand="1"/>
      </w:tblPr>
      <w:tblGrid>
        <w:gridCol w:w="3681"/>
        <w:gridCol w:w="1134"/>
        <w:gridCol w:w="4093"/>
      </w:tblGrid>
      <w:tr w:rsidR="00D32D53" w:rsidRPr="00820522" w:rsidTr="00D32D53">
        <w:tc>
          <w:tcPr>
            <w:tcW w:w="3681" w:type="dxa"/>
          </w:tcPr>
          <w:p w:rsidR="00222D14" w:rsidRPr="00820522" w:rsidRDefault="00D32D53">
            <w:pPr>
              <w:rPr>
                <w:rFonts w:asciiTheme="majorHAnsi" w:hAnsiTheme="majorHAnsi" w:cstheme="majorHAnsi"/>
              </w:rPr>
            </w:pPr>
            <w:r w:rsidRPr="00820522">
              <w:rPr>
                <w:rFonts w:asciiTheme="majorHAnsi" w:hAnsiTheme="majorHAnsi" w:cstheme="majorHAnsi"/>
              </w:rPr>
              <w:t>BALLOT PLACES (costing £50 each)</w:t>
            </w:r>
          </w:p>
        </w:tc>
        <w:tc>
          <w:tcPr>
            <w:tcW w:w="1134" w:type="dxa"/>
          </w:tcPr>
          <w:p w:rsidR="00222D14" w:rsidRPr="00820522" w:rsidRDefault="00222D14">
            <w:pPr>
              <w:rPr>
                <w:rFonts w:asciiTheme="majorHAnsi" w:hAnsiTheme="majorHAnsi" w:cstheme="majorHAnsi"/>
              </w:rPr>
            </w:pPr>
          </w:p>
        </w:tc>
        <w:tc>
          <w:tcPr>
            <w:tcW w:w="4093" w:type="dxa"/>
          </w:tcPr>
          <w:p w:rsidR="00222D14" w:rsidRPr="00820522" w:rsidRDefault="00222D14">
            <w:pPr>
              <w:rPr>
                <w:rFonts w:asciiTheme="majorHAnsi" w:hAnsiTheme="majorHAnsi" w:cstheme="majorHAnsi"/>
              </w:rPr>
            </w:pPr>
            <w:r w:rsidRPr="00820522">
              <w:rPr>
                <w:rFonts w:asciiTheme="majorHAnsi" w:hAnsiTheme="majorHAnsi" w:cstheme="majorHAnsi"/>
              </w:rPr>
              <w:t>17,000-20,000</w:t>
            </w:r>
          </w:p>
        </w:tc>
      </w:tr>
      <w:tr w:rsidR="00D32D53" w:rsidRPr="00820522" w:rsidTr="00D32D53">
        <w:tc>
          <w:tcPr>
            <w:tcW w:w="3681" w:type="dxa"/>
          </w:tcPr>
          <w:p w:rsidR="00D32D53" w:rsidRPr="00820522" w:rsidRDefault="00D32D53" w:rsidP="00222D14">
            <w:pPr>
              <w:rPr>
                <w:rFonts w:asciiTheme="majorHAnsi" w:hAnsiTheme="majorHAnsi" w:cstheme="majorHAnsi"/>
              </w:rPr>
            </w:pPr>
            <w:r w:rsidRPr="00820522">
              <w:rPr>
                <w:rFonts w:asciiTheme="majorHAnsi" w:hAnsiTheme="majorHAnsi" w:cstheme="majorHAnsi"/>
              </w:rPr>
              <w:t>CLUB PLACES per club (costing £50 each)</w:t>
            </w:r>
          </w:p>
          <w:p w:rsidR="00D32D53" w:rsidRPr="00820522" w:rsidRDefault="00D32D53" w:rsidP="00222D14">
            <w:pPr>
              <w:rPr>
                <w:rFonts w:asciiTheme="majorHAnsi" w:hAnsiTheme="majorHAnsi" w:cstheme="majorHAnsi"/>
              </w:rPr>
            </w:pPr>
            <w:r w:rsidRPr="00820522">
              <w:rPr>
                <w:rFonts w:asciiTheme="majorHAnsi" w:hAnsiTheme="majorHAnsi" w:cstheme="majorHAnsi"/>
              </w:rPr>
              <w:t xml:space="preserve">(Depending on first claim registered members) </w:t>
            </w:r>
          </w:p>
        </w:tc>
        <w:tc>
          <w:tcPr>
            <w:tcW w:w="1134" w:type="dxa"/>
          </w:tcPr>
          <w:p w:rsidR="00D32D53" w:rsidRPr="00820522" w:rsidRDefault="00D32D53" w:rsidP="00222D14">
            <w:pPr>
              <w:rPr>
                <w:rFonts w:asciiTheme="majorHAnsi" w:hAnsiTheme="majorHAnsi" w:cstheme="majorHAnsi"/>
              </w:rPr>
            </w:pPr>
            <w:r w:rsidRPr="00820522">
              <w:rPr>
                <w:rFonts w:asciiTheme="majorHAnsi" w:hAnsiTheme="majorHAnsi" w:cstheme="majorHAnsi"/>
              </w:rPr>
              <w:t xml:space="preserve"> </w:t>
            </w:r>
            <w:r w:rsidRPr="00820522">
              <w:rPr>
                <w:rFonts w:asciiTheme="majorHAnsi" w:hAnsiTheme="majorHAnsi" w:cstheme="majorHAnsi"/>
              </w:rPr>
              <w:t>10-150</w:t>
            </w:r>
          </w:p>
          <w:p w:rsidR="00D32D53" w:rsidRPr="00820522" w:rsidRDefault="00D32D53" w:rsidP="00222D14">
            <w:pPr>
              <w:rPr>
                <w:rFonts w:asciiTheme="majorHAnsi" w:hAnsiTheme="majorHAnsi" w:cstheme="majorHAnsi"/>
              </w:rPr>
            </w:pPr>
            <w:r w:rsidRPr="00820522">
              <w:rPr>
                <w:rFonts w:asciiTheme="majorHAnsi" w:hAnsiTheme="majorHAnsi" w:cstheme="majorHAnsi"/>
              </w:rPr>
              <w:t>151-250</w:t>
            </w:r>
          </w:p>
          <w:p w:rsidR="00D32D53" w:rsidRPr="00820522" w:rsidRDefault="00D32D53" w:rsidP="00222D14">
            <w:pPr>
              <w:rPr>
                <w:rFonts w:asciiTheme="majorHAnsi" w:hAnsiTheme="majorHAnsi" w:cstheme="majorHAnsi"/>
              </w:rPr>
            </w:pPr>
            <w:r w:rsidRPr="00820522">
              <w:rPr>
                <w:rFonts w:asciiTheme="majorHAnsi" w:hAnsiTheme="majorHAnsi" w:cstheme="majorHAnsi"/>
              </w:rPr>
              <w:t>251-350</w:t>
            </w:r>
          </w:p>
          <w:p w:rsidR="00D32D53" w:rsidRPr="00820522" w:rsidRDefault="00D32D53" w:rsidP="00222D14">
            <w:pPr>
              <w:rPr>
                <w:rFonts w:asciiTheme="majorHAnsi" w:hAnsiTheme="majorHAnsi" w:cstheme="majorHAnsi"/>
              </w:rPr>
            </w:pPr>
            <w:r w:rsidRPr="00820522">
              <w:rPr>
                <w:rFonts w:asciiTheme="majorHAnsi" w:hAnsiTheme="majorHAnsi" w:cstheme="majorHAnsi"/>
              </w:rPr>
              <w:t>350+</w:t>
            </w:r>
          </w:p>
        </w:tc>
        <w:tc>
          <w:tcPr>
            <w:tcW w:w="4093" w:type="dxa"/>
          </w:tcPr>
          <w:p w:rsidR="00D32D53" w:rsidRPr="00820522" w:rsidRDefault="00D32D53" w:rsidP="00D32D53">
            <w:pPr>
              <w:rPr>
                <w:rFonts w:asciiTheme="majorHAnsi" w:hAnsiTheme="majorHAnsi" w:cstheme="majorHAnsi"/>
              </w:rPr>
            </w:pPr>
            <w:r w:rsidRPr="00820522">
              <w:rPr>
                <w:rFonts w:asciiTheme="majorHAnsi" w:hAnsiTheme="majorHAnsi" w:cstheme="majorHAnsi"/>
              </w:rPr>
              <w:t>1</w:t>
            </w:r>
          </w:p>
          <w:p w:rsidR="00D32D53" w:rsidRPr="00820522" w:rsidRDefault="00D32D53" w:rsidP="00D32D53">
            <w:pPr>
              <w:rPr>
                <w:rFonts w:asciiTheme="majorHAnsi" w:hAnsiTheme="majorHAnsi" w:cstheme="majorHAnsi"/>
              </w:rPr>
            </w:pPr>
            <w:r w:rsidRPr="00820522">
              <w:rPr>
                <w:rFonts w:asciiTheme="majorHAnsi" w:hAnsiTheme="majorHAnsi" w:cstheme="majorHAnsi"/>
              </w:rPr>
              <w:t>2</w:t>
            </w:r>
          </w:p>
          <w:p w:rsidR="00D32D53" w:rsidRPr="00820522" w:rsidRDefault="00D32D53" w:rsidP="00D32D53">
            <w:pPr>
              <w:rPr>
                <w:rFonts w:asciiTheme="majorHAnsi" w:hAnsiTheme="majorHAnsi" w:cstheme="majorHAnsi"/>
              </w:rPr>
            </w:pPr>
            <w:r w:rsidRPr="00820522">
              <w:rPr>
                <w:rFonts w:asciiTheme="majorHAnsi" w:hAnsiTheme="majorHAnsi" w:cstheme="majorHAnsi"/>
              </w:rPr>
              <w:t>3</w:t>
            </w:r>
          </w:p>
          <w:p w:rsidR="00D32D53" w:rsidRPr="00820522" w:rsidRDefault="00D32D53" w:rsidP="00D32D53">
            <w:pPr>
              <w:rPr>
                <w:rFonts w:asciiTheme="majorHAnsi" w:hAnsiTheme="majorHAnsi" w:cstheme="majorHAnsi"/>
              </w:rPr>
            </w:pPr>
            <w:r w:rsidRPr="00820522">
              <w:rPr>
                <w:rFonts w:asciiTheme="majorHAnsi" w:hAnsiTheme="majorHAnsi" w:cstheme="majorHAnsi"/>
              </w:rPr>
              <w:t>4</w:t>
            </w:r>
          </w:p>
        </w:tc>
      </w:tr>
      <w:tr w:rsidR="00D32D53" w:rsidRPr="00820522" w:rsidTr="00D32D53">
        <w:tc>
          <w:tcPr>
            <w:tcW w:w="3681" w:type="dxa"/>
          </w:tcPr>
          <w:p w:rsidR="00D32D53" w:rsidRPr="00820522" w:rsidRDefault="00D32D53" w:rsidP="00222D14">
            <w:pPr>
              <w:rPr>
                <w:rFonts w:asciiTheme="majorHAnsi" w:hAnsiTheme="majorHAnsi" w:cstheme="majorHAnsi"/>
              </w:rPr>
            </w:pPr>
            <w:r w:rsidRPr="00820522">
              <w:rPr>
                <w:rFonts w:asciiTheme="majorHAnsi" w:hAnsiTheme="majorHAnsi" w:cstheme="majorHAnsi"/>
              </w:rPr>
              <w:t>PLACES FOR CLUBS VOLUNTEERING</w:t>
            </w:r>
          </w:p>
          <w:p w:rsidR="00D32D53" w:rsidRPr="00820522" w:rsidRDefault="00D32D53" w:rsidP="00222D14">
            <w:pPr>
              <w:rPr>
                <w:rFonts w:asciiTheme="majorHAnsi" w:hAnsiTheme="majorHAnsi" w:cstheme="majorHAnsi"/>
              </w:rPr>
            </w:pPr>
            <w:r w:rsidRPr="00820522">
              <w:rPr>
                <w:rFonts w:asciiTheme="majorHAnsi" w:hAnsiTheme="majorHAnsi" w:cstheme="majorHAnsi"/>
              </w:rPr>
              <w:t xml:space="preserve">Per club </w:t>
            </w:r>
          </w:p>
        </w:tc>
        <w:tc>
          <w:tcPr>
            <w:tcW w:w="1134" w:type="dxa"/>
          </w:tcPr>
          <w:p w:rsidR="00D32D53" w:rsidRPr="00820522" w:rsidRDefault="00D32D53" w:rsidP="00222D14">
            <w:pPr>
              <w:rPr>
                <w:rFonts w:asciiTheme="majorHAnsi" w:hAnsiTheme="majorHAnsi" w:cstheme="majorHAnsi"/>
              </w:rPr>
            </w:pPr>
          </w:p>
        </w:tc>
        <w:tc>
          <w:tcPr>
            <w:tcW w:w="4093" w:type="dxa"/>
          </w:tcPr>
          <w:p w:rsidR="00D32D53" w:rsidRPr="00820522" w:rsidRDefault="00D32D53" w:rsidP="00D32D53">
            <w:pPr>
              <w:rPr>
                <w:rFonts w:asciiTheme="majorHAnsi" w:hAnsiTheme="majorHAnsi" w:cstheme="majorHAnsi"/>
              </w:rPr>
            </w:pPr>
            <w:r w:rsidRPr="00820522">
              <w:rPr>
                <w:rFonts w:asciiTheme="majorHAnsi" w:hAnsiTheme="majorHAnsi" w:cstheme="majorHAnsi"/>
              </w:rPr>
              <w:t xml:space="preserve">2 </w:t>
            </w:r>
          </w:p>
        </w:tc>
      </w:tr>
      <w:tr w:rsidR="00D32D53" w:rsidRPr="00820522" w:rsidTr="00D32D53">
        <w:tc>
          <w:tcPr>
            <w:tcW w:w="3681" w:type="dxa"/>
          </w:tcPr>
          <w:p w:rsidR="00D32D53" w:rsidRPr="00820522" w:rsidRDefault="00D32D53" w:rsidP="00222D14">
            <w:pPr>
              <w:rPr>
                <w:rFonts w:asciiTheme="majorHAnsi" w:hAnsiTheme="majorHAnsi" w:cstheme="majorHAnsi"/>
              </w:rPr>
            </w:pPr>
            <w:r w:rsidRPr="00820522">
              <w:rPr>
                <w:rFonts w:asciiTheme="majorHAnsi" w:hAnsiTheme="majorHAnsi" w:cstheme="majorHAnsi"/>
              </w:rPr>
              <w:t>GOOD FOR AGE PLACES</w:t>
            </w:r>
          </w:p>
        </w:tc>
        <w:tc>
          <w:tcPr>
            <w:tcW w:w="1134" w:type="dxa"/>
          </w:tcPr>
          <w:p w:rsidR="00D32D53" w:rsidRPr="00820522" w:rsidRDefault="00D32D53" w:rsidP="00222D14">
            <w:pPr>
              <w:rPr>
                <w:rFonts w:asciiTheme="majorHAnsi" w:hAnsiTheme="majorHAnsi" w:cstheme="majorHAnsi"/>
              </w:rPr>
            </w:pPr>
          </w:p>
        </w:tc>
        <w:tc>
          <w:tcPr>
            <w:tcW w:w="4093" w:type="dxa"/>
          </w:tcPr>
          <w:p w:rsidR="00D32D53" w:rsidRPr="00820522" w:rsidRDefault="00D32D53" w:rsidP="00D32D53">
            <w:pPr>
              <w:rPr>
                <w:rFonts w:asciiTheme="majorHAnsi" w:hAnsiTheme="majorHAnsi" w:cstheme="majorHAnsi"/>
              </w:rPr>
            </w:pPr>
            <w:r w:rsidRPr="00820522">
              <w:rPr>
                <w:rFonts w:asciiTheme="majorHAnsi" w:hAnsiTheme="majorHAnsi" w:cstheme="majorHAnsi"/>
              </w:rPr>
              <w:t>6000</w:t>
            </w:r>
          </w:p>
        </w:tc>
      </w:tr>
      <w:tr w:rsidR="00D32D53" w:rsidRPr="00820522" w:rsidTr="00D32D53">
        <w:tc>
          <w:tcPr>
            <w:tcW w:w="3681" w:type="dxa"/>
          </w:tcPr>
          <w:p w:rsidR="00D32D53" w:rsidRPr="00820522" w:rsidRDefault="00D32D53" w:rsidP="00222D14">
            <w:pPr>
              <w:rPr>
                <w:rFonts w:asciiTheme="majorHAnsi" w:hAnsiTheme="majorHAnsi" w:cstheme="majorHAnsi"/>
              </w:rPr>
            </w:pPr>
            <w:r w:rsidRPr="00820522">
              <w:rPr>
                <w:rFonts w:asciiTheme="majorHAnsi" w:hAnsiTheme="majorHAnsi" w:cstheme="majorHAnsi"/>
              </w:rPr>
              <w:t xml:space="preserve">CHAMPIONSHIP PLACES </w:t>
            </w:r>
          </w:p>
        </w:tc>
        <w:tc>
          <w:tcPr>
            <w:tcW w:w="1134" w:type="dxa"/>
          </w:tcPr>
          <w:p w:rsidR="00D32D53" w:rsidRPr="00820522" w:rsidRDefault="00D32D53" w:rsidP="00222D14">
            <w:pPr>
              <w:rPr>
                <w:rFonts w:asciiTheme="majorHAnsi" w:hAnsiTheme="majorHAnsi" w:cstheme="majorHAnsi"/>
              </w:rPr>
            </w:pPr>
          </w:p>
        </w:tc>
        <w:tc>
          <w:tcPr>
            <w:tcW w:w="4093" w:type="dxa"/>
          </w:tcPr>
          <w:p w:rsidR="00D32D53" w:rsidRPr="00820522" w:rsidRDefault="00D32D53" w:rsidP="00D32D53">
            <w:pPr>
              <w:rPr>
                <w:rFonts w:asciiTheme="majorHAnsi" w:hAnsiTheme="majorHAnsi" w:cstheme="majorHAnsi"/>
              </w:rPr>
            </w:pPr>
            <w:r w:rsidRPr="00820522">
              <w:rPr>
                <w:rFonts w:asciiTheme="majorHAnsi" w:hAnsiTheme="majorHAnsi" w:cstheme="majorHAnsi"/>
              </w:rPr>
              <w:t xml:space="preserve">Not specified </w:t>
            </w:r>
          </w:p>
        </w:tc>
      </w:tr>
      <w:tr w:rsidR="00D32D53" w:rsidRPr="00820522" w:rsidTr="00D32D53">
        <w:tc>
          <w:tcPr>
            <w:tcW w:w="3681" w:type="dxa"/>
          </w:tcPr>
          <w:p w:rsidR="00222D14" w:rsidRPr="00820522" w:rsidRDefault="00222D14" w:rsidP="00222D14">
            <w:pPr>
              <w:rPr>
                <w:rFonts w:asciiTheme="majorHAnsi" w:hAnsiTheme="majorHAnsi" w:cstheme="majorHAnsi"/>
              </w:rPr>
            </w:pPr>
          </w:p>
        </w:tc>
        <w:tc>
          <w:tcPr>
            <w:tcW w:w="1134" w:type="dxa"/>
          </w:tcPr>
          <w:p w:rsidR="00222D14" w:rsidRPr="00820522" w:rsidRDefault="00222D14" w:rsidP="00222D14">
            <w:pPr>
              <w:rPr>
                <w:rFonts w:asciiTheme="majorHAnsi" w:hAnsiTheme="majorHAnsi" w:cstheme="majorHAnsi"/>
              </w:rPr>
            </w:pPr>
          </w:p>
        </w:tc>
        <w:tc>
          <w:tcPr>
            <w:tcW w:w="4093" w:type="dxa"/>
          </w:tcPr>
          <w:p w:rsidR="00222D14" w:rsidRPr="00820522" w:rsidRDefault="00222D14" w:rsidP="00222D14">
            <w:pPr>
              <w:rPr>
                <w:rFonts w:asciiTheme="majorHAnsi" w:hAnsiTheme="majorHAnsi" w:cstheme="majorHAnsi"/>
              </w:rPr>
            </w:pPr>
          </w:p>
        </w:tc>
      </w:tr>
      <w:tr w:rsidR="00D32D53" w:rsidRPr="00820522" w:rsidTr="00D32D53">
        <w:tc>
          <w:tcPr>
            <w:tcW w:w="3681" w:type="dxa"/>
          </w:tcPr>
          <w:p w:rsidR="00222D14" w:rsidRPr="00820522" w:rsidRDefault="00222D14" w:rsidP="00222D14">
            <w:pPr>
              <w:rPr>
                <w:rFonts w:asciiTheme="majorHAnsi" w:hAnsiTheme="majorHAnsi" w:cstheme="majorHAnsi"/>
              </w:rPr>
            </w:pPr>
          </w:p>
        </w:tc>
        <w:tc>
          <w:tcPr>
            <w:tcW w:w="1134" w:type="dxa"/>
          </w:tcPr>
          <w:p w:rsidR="00222D14" w:rsidRPr="00820522" w:rsidRDefault="00222D14" w:rsidP="00222D14">
            <w:pPr>
              <w:rPr>
                <w:rFonts w:asciiTheme="majorHAnsi" w:hAnsiTheme="majorHAnsi" w:cstheme="majorHAnsi"/>
              </w:rPr>
            </w:pPr>
          </w:p>
        </w:tc>
        <w:tc>
          <w:tcPr>
            <w:tcW w:w="4093" w:type="dxa"/>
          </w:tcPr>
          <w:p w:rsidR="00222D14" w:rsidRPr="00820522" w:rsidRDefault="00222D14" w:rsidP="00222D14">
            <w:pPr>
              <w:rPr>
                <w:rFonts w:asciiTheme="majorHAnsi" w:hAnsiTheme="majorHAnsi" w:cstheme="majorHAnsi"/>
              </w:rPr>
            </w:pPr>
          </w:p>
        </w:tc>
      </w:tr>
      <w:tr w:rsidR="00D32D53" w:rsidRPr="00820522" w:rsidTr="00D32D53">
        <w:tc>
          <w:tcPr>
            <w:tcW w:w="3681" w:type="dxa"/>
          </w:tcPr>
          <w:p w:rsidR="00222D14" w:rsidRPr="00820522" w:rsidRDefault="00222D14" w:rsidP="00222D14">
            <w:pPr>
              <w:rPr>
                <w:rFonts w:asciiTheme="majorHAnsi" w:hAnsiTheme="majorHAnsi" w:cstheme="majorHAnsi"/>
              </w:rPr>
            </w:pPr>
          </w:p>
        </w:tc>
        <w:tc>
          <w:tcPr>
            <w:tcW w:w="1134" w:type="dxa"/>
          </w:tcPr>
          <w:p w:rsidR="00222D14" w:rsidRPr="00820522" w:rsidRDefault="00222D14" w:rsidP="00222D14">
            <w:pPr>
              <w:rPr>
                <w:rFonts w:asciiTheme="majorHAnsi" w:hAnsiTheme="majorHAnsi" w:cstheme="majorHAnsi"/>
              </w:rPr>
            </w:pPr>
          </w:p>
        </w:tc>
        <w:tc>
          <w:tcPr>
            <w:tcW w:w="4093" w:type="dxa"/>
          </w:tcPr>
          <w:p w:rsidR="00222D14" w:rsidRPr="00820522" w:rsidRDefault="00222D14" w:rsidP="00222D14">
            <w:pPr>
              <w:rPr>
                <w:rFonts w:asciiTheme="majorHAnsi" w:hAnsiTheme="majorHAnsi" w:cstheme="majorHAnsi"/>
              </w:rPr>
            </w:pPr>
          </w:p>
        </w:tc>
      </w:tr>
    </w:tbl>
    <w:p w:rsidR="00B8490C" w:rsidRPr="00820522" w:rsidRDefault="00B8490C">
      <w:pPr>
        <w:rPr>
          <w:rFonts w:asciiTheme="majorHAnsi" w:hAnsiTheme="majorHAnsi" w:cstheme="majorHAnsi"/>
        </w:rPr>
      </w:pPr>
    </w:p>
    <w:p w:rsidR="00B8490C" w:rsidRPr="00820522" w:rsidRDefault="005E0A8B">
      <w:pPr>
        <w:rPr>
          <w:rFonts w:asciiTheme="majorHAnsi" w:hAnsiTheme="majorHAnsi" w:cstheme="majorHAnsi"/>
          <w:b/>
        </w:rPr>
      </w:pPr>
      <w:r w:rsidRPr="00820522">
        <w:rPr>
          <w:rFonts w:asciiTheme="majorHAnsi" w:hAnsiTheme="majorHAnsi" w:cstheme="majorHAnsi"/>
          <w:b/>
        </w:rPr>
        <w:t xml:space="preserve">IN TOTAL ONLY 1000 CLUB PLACES ARE AVAILABLE  </w:t>
      </w:r>
      <w:r w:rsidR="00E60863" w:rsidRPr="00820522">
        <w:rPr>
          <w:rFonts w:asciiTheme="majorHAnsi" w:hAnsiTheme="majorHAnsi" w:cstheme="majorHAnsi"/>
        </w:rPr>
        <w:t xml:space="preserve">                                              </w:t>
      </w:r>
    </w:p>
    <w:p w:rsidR="003F18EB" w:rsidRPr="00820522" w:rsidRDefault="003F18EB">
      <w:pPr>
        <w:rPr>
          <w:rFonts w:asciiTheme="majorHAnsi" w:hAnsiTheme="majorHAnsi" w:cstheme="majorHAnsi"/>
        </w:rPr>
      </w:pPr>
    </w:p>
    <w:p w:rsidR="00D32D53" w:rsidRPr="00820522" w:rsidRDefault="00D32D53" w:rsidP="003F18EB">
      <w:pPr>
        <w:rPr>
          <w:rFonts w:asciiTheme="majorHAnsi" w:hAnsiTheme="majorHAnsi" w:cstheme="majorHAnsi"/>
          <w:b/>
        </w:rPr>
      </w:pPr>
      <w:r w:rsidRPr="00820522">
        <w:rPr>
          <w:rFonts w:asciiTheme="majorHAnsi" w:hAnsiTheme="majorHAnsi" w:cstheme="majorHAnsi"/>
          <w:b/>
        </w:rPr>
        <w:t>CHARITY PLACES</w:t>
      </w:r>
    </w:p>
    <w:p w:rsidR="00D32D53" w:rsidRPr="00820522" w:rsidRDefault="00D32D53" w:rsidP="003F18EB">
      <w:pPr>
        <w:rPr>
          <w:rFonts w:asciiTheme="majorHAnsi" w:eastAsia="Times New Roman" w:hAnsiTheme="majorHAnsi" w:cstheme="majorHAnsi"/>
          <w:color w:val="202124"/>
          <w:shd w:val="clear" w:color="auto" w:fill="FFFFFF"/>
        </w:rPr>
      </w:pPr>
    </w:p>
    <w:p w:rsidR="003F18EB" w:rsidRPr="00820522" w:rsidRDefault="003F18EB" w:rsidP="003F18EB">
      <w:pPr>
        <w:rPr>
          <w:rFonts w:asciiTheme="majorHAnsi" w:eastAsia="Times New Roman" w:hAnsiTheme="majorHAnsi" w:cstheme="majorHAnsi"/>
        </w:rPr>
      </w:pPr>
      <w:r w:rsidRPr="00820522">
        <w:rPr>
          <w:rFonts w:asciiTheme="majorHAnsi" w:eastAsia="Times New Roman" w:hAnsiTheme="majorHAnsi" w:cstheme="majorHAnsi"/>
          <w:color w:val="202124"/>
          <w:shd w:val="clear" w:color="auto" w:fill="FFFFFF"/>
        </w:rPr>
        <w:t>750 charities hold 15,000 places between them.</w:t>
      </w:r>
    </w:p>
    <w:p w:rsidR="003F18EB" w:rsidRPr="00820522" w:rsidRDefault="00854426" w:rsidP="003F18EB">
      <w:pPr>
        <w:rPr>
          <w:rFonts w:asciiTheme="majorHAnsi" w:hAnsiTheme="majorHAnsi" w:cstheme="majorHAnsi"/>
        </w:rPr>
      </w:pPr>
      <w:r w:rsidRPr="00820522">
        <w:rPr>
          <w:rFonts w:asciiTheme="majorHAnsi" w:hAnsiTheme="majorHAnsi" w:cstheme="majorHAnsi"/>
        </w:rPr>
        <w:t>There are n</w:t>
      </w:r>
      <w:r w:rsidR="003F18EB" w:rsidRPr="00820522">
        <w:rPr>
          <w:rFonts w:asciiTheme="majorHAnsi" w:hAnsiTheme="majorHAnsi" w:cstheme="majorHAnsi"/>
        </w:rPr>
        <w:t xml:space="preserve">early 20 </w:t>
      </w:r>
      <w:r w:rsidRPr="00820522">
        <w:rPr>
          <w:rFonts w:asciiTheme="majorHAnsi" w:hAnsiTheme="majorHAnsi" w:cstheme="majorHAnsi"/>
        </w:rPr>
        <w:t xml:space="preserve">charities </w:t>
      </w:r>
      <w:r w:rsidR="003F18EB" w:rsidRPr="00820522">
        <w:rPr>
          <w:rFonts w:asciiTheme="majorHAnsi" w:hAnsiTheme="majorHAnsi" w:cstheme="majorHAnsi"/>
        </w:rPr>
        <w:t xml:space="preserve">packages on offer, starting at </w:t>
      </w:r>
      <w:r w:rsidRPr="00820522">
        <w:rPr>
          <w:rFonts w:asciiTheme="majorHAnsi" w:hAnsiTheme="majorHAnsi" w:cstheme="majorHAnsi"/>
        </w:rPr>
        <w:t xml:space="preserve">a cost to the charities of </w:t>
      </w:r>
      <w:r w:rsidR="003F18EB" w:rsidRPr="00820522">
        <w:rPr>
          <w:rFonts w:asciiTheme="majorHAnsi" w:hAnsiTheme="majorHAnsi" w:cstheme="majorHAnsi"/>
        </w:rPr>
        <w:t xml:space="preserve">£2,500 </w:t>
      </w:r>
      <w:r w:rsidRPr="00820522">
        <w:rPr>
          <w:rFonts w:asciiTheme="majorHAnsi" w:hAnsiTheme="majorHAnsi" w:cstheme="majorHAnsi"/>
        </w:rPr>
        <w:t xml:space="preserve">which </w:t>
      </w:r>
      <w:r w:rsidR="003F18EB" w:rsidRPr="00820522">
        <w:rPr>
          <w:rFonts w:asciiTheme="majorHAnsi" w:hAnsiTheme="majorHAnsi" w:cstheme="majorHAnsi"/>
        </w:rPr>
        <w:t>includes one guaranteed place</w:t>
      </w:r>
      <w:r w:rsidRPr="00820522">
        <w:rPr>
          <w:rFonts w:asciiTheme="majorHAnsi" w:hAnsiTheme="majorHAnsi" w:cstheme="majorHAnsi"/>
        </w:rPr>
        <w:t>.  LM charge</w:t>
      </w:r>
      <w:r w:rsidR="003F18EB" w:rsidRPr="00820522">
        <w:rPr>
          <w:rFonts w:asciiTheme="majorHAnsi" w:hAnsiTheme="majorHAnsi" w:cstheme="majorHAnsi"/>
        </w:rPr>
        <w:t xml:space="preserve"> up to £22,250 for a Gold </w:t>
      </w:r>
      <w:r w:rsidRPr="00820522">
        <w:rPr>
          <w:rFonts w:asciiTheme="majorHAnsi" w:hAnsiTheme="majorHAnsi" w:cstheme="majorHAnsi"/>
        </w:rPr>
        <w:t xml:space="preserve">charity </w:t>
      </w:r>
      <w:r w:rsidR="003F18EB" w:rsidRPr="00820522">
        <w:rPr>
          <w:rFonts w:asciiTheme="majorHAnsi" w:hAnsiTheme="majorHAnsi" w:cstheme="majorHAnsi"/>
        </w:rPr>
        <w:t xml:space="preserve">package which includes 8 guaranteed places.  LM decline to say how many places are available via advertising packages.  Most charity places go to big charities and small charities are generally overlooked.  Places are offered to small charities on a rota basis.  </w:t>
      </w:r>
      <w:hyperlink r:id="rId5" w:history="1">
        <w:r w:rsidR="003F18EB" w:rsidRPr="00820522">
          <w:rPr>
            <w:rStyle w:val="Hyperlink"/>
            <w:rFonts w:asciiTheme="majorHAnsi" w:hAnsiTheme="majorHAnsi" w:cstheme="majorHAnsi"/>
          </w:rPr>
          <w:t>https://www.civilsociety.co.uk/news/charities-charged-thousands-of-pounds-for-packages-to-london-marathon.htmbarnados</w:t>
        </w:r>
      </w:hyperlink>
    </w:p>
    <w:p w:rsidR="003F18EB" w:rsidRPr="00820522" w:rsidRDefault="003F18EB" w:rsidP="003F18EB">
      <w:pPr>
        <w:rPr>
          <w:rFonts w:asciiTheme="majorHAnsi" w:hAnsiTheme="majorHAnsi" w:cstheme="majorHAnsi"/>
        </w:rPr>
      </w:pPr>
    </w:p>
    <w:p w:rsidR="003F18EB" w:rsidRPr="00820522" w:rsidRDefault="003F18EB" w:rsidP="003F18EB">
      <w:pPr>
        <w:rPr>
          <w:rFonts w:asciiTheme="majorHAnsi" w:hAnsiTheme="majorHAnsi" w:cstheme="majorHAnsi"/>
        </w:rPr>
      </w:pPr>
      <w:proofErr w:type="spellStart"/>
      <w:r w:rsidRPr="00820522">
        <w:rPr>
          <w:rFonts w:asciiTheme="majorHAnsi" w:hAnsiTheme="majorHAnsi" w:cstheme="majorHAnsi"/>
        </w:rPr>
        <w:t>Barnado’s</w:t>
      </w:r>
      <w:proofErr w:type="spellEnd"/>
      <w:r w:rsidRPr="00820522">
        <w:rPr>
          <w:rFonts w:asciiTheme="majorHAnsi" w:hAnsiTheme="majorHAnsi" w:cstheme="majorHAnsi"/>
        </w:rPr>
        <w:t xml:space="preserve"> </w:t>
      </w:r>
      <w:r w:rsidR="00854426" w:rsidRPr="00820522">
        <w:rPr>
          <w:rFonts w:asciiTheme="majorHAnsi" w:hAnsiTheme="majorHAnsi" w:cstheme="majorHAnsi"/>
        </w:rPr>
        <w:t xml:space="preserve">(one of the biggest charities) </w:t>
      </w:r>
      <w:r w:rsidRPr="00820522">
        <w:rPr>
          <w:rFonts w:asciiTheme="majorHAnsi" w:hAnsiTheme="majorHAnsi" w:cstheme="majorHAnsi"/>
        </w:rPr>
        <w:t xml:space="preserve">charges their runners a £100 entry fee with a minimum sponsorship donation of £2200.  This puts runners under enormous pressure and two people were seen walking with crutches this year probably due to the pressure put upon them to finish even though they were injured. </w:t>
      </w:r>
    </w:p>
    <w:p w:rsidR="003F18EB" w:rsidRPr="00820522" w:rsidRDefault="003F18EB" w:rsidP="003F18EB">
      <w:pPr>
        <w:rPr>
          <w:rFonts w:asciiTheme="majorHAnsi" w:hAnsiTheme="majorHAnsi" w:cstheme="majorHAnsi"/>
        </w:rPr>
      </w:pPr>
      <w:r w:rsidRPr="00820522">
        <w:rPr>
          <w:rFonts w:asciiTheme="majorHAnsi" w:hAnsiTheme="majorHAnsi" w:cstheme="majorHAnsi"/>
        </w:rPr>
        <w:t xml:space="preserve"> </w:t>
      </w:r>
    </w:p>
    <w:p w:rsidR="00854426" w:rsidRPr="00820522" w:rsidRDefault="00854426" w:rsidP="00854426">
      <w:pPr>
        <w:rPr>
          <w:rFonts w:asciiTheme="majorHAnsi" w:hAnsiTheme="majorHAnsi" w:cstheme="majorHAnsi"/>
        </w:rPr>
      </w:pPr>
    </w:p>
    <w:p w:rsidR="00854426" w:rsidRPr="00820522" w:rsidRDefault="00854426" w:rsidP="00854426">
      <w:pPr>
        <w:rPr>
          <w:rFonts w:asciiTheme="majorHAnsi" w:hAnsiTheme="majorHAnsi" w:cstheme="majorHAnsi"/>
        </w:rPr>
      </w:pPr>
    </w:p>
    <w:p w:rsidR="00854426" w:rsidRPr="00820522" w:rsidRDefault="00854426" w:rsidP="00854426">
      <w:pPr>
        <w:rPr>
          <w:rFonts w:asciiTheme="majorHAnsi" w:hAnsiTheme="majorHAnsi" w:cstheme="majorHAnsi"/>
        </w:rPr>
      </w:pPr>
    </w:p>
    <w:p w:rsidR="00854426" w:rsidRPr="00820522" w:rsidRDefault="00854426" w:rsidP="00854426">
      <w:pPr>
        <w:rPr>
          <w:rFonts w:asciiTheme="majorHAnsi" w:hAnsiTheme="majorHAnsi" w:cstheme="majorHAnsi"/>
        </w:rPr>
      </w:pPr>
    </w:p>
    <w:p w:rsidR="00E335AE" w:rsidRPr="00820522" w:rsidRDefault="00E335AE" w:rsidP="00854426">
      <w:pPr>
        <w:rPr>
          <w:rFonts w:asciiTheme="majorHAnsi" w:hAnsiTheme="majorHAnsi" w:cstheme="majorHAnsi"/>
        </w:rPr>
      </w:pPr>
    </w:p>
    <w:p w:rsidR="00D32D53" w:rsidRPr="00820522" w:rsidRDefault="00D32D53" w:rsidP="00854426">
      <w:pPr>
        <w:rPr>
          <w:rFonts w:asciiTheme="majorHAnsi" w:hAnsiTheme="majorHAnsi" w:cstheme="majorHAnsi"/>
          <w:b/>
        </w:rPr>
      </w:pPr>
    </w:p>
    <w:p w:rsidR="00854426" w:rsidRPr="00820522" w:rsidRDefault="00854426" w:rsidP="00854426">
      <w:pPr>
        <w:rPr>
          <w:rFonts w:asciiTheme="majorHAnsi" w:hAnsiTheme="majorHAnsi" w:cstheme="majorHAnsi"/>
          <w:b/>
        </w:rPr>
      </w:pPr>
      <w:r w:rsidRPr="00820522">
        <w:rPr>
          <w:rFonts w:asciiTheme="majorHAnsi" w:hAnsiTheme="majorHAnsi" w:cstheme="majorHAnsi"/>
          <w:b/>
        </w:rPr>
        <w:lastRenderedPageBreak/>
        <w:t>TOTAL APPLICANTS AND STARTERS SINCE 1981</w:t>
      </w:r>
    </w:p>
    <w:p w:rsidR="00854426" w:rsidRPr="00820522" w:rsidRDefault="00854426" w:rsidP="00854426">
      <w:pPr>
        <w:rPr>
          <w:rFonts w:asciiTheme="majorHAnsi" w:eastAsia="Times New Roman" w:hAnsiTheme="majorHAnsi" w:cstheme="majorHAnsi"/>
        </w:rPr>
      </w:pPr>
    </w:p>
    <w:p w:rsidR="00854426" w:rsidRPr="00820522" w:rsidRDefault="00854426" w:rsidP="00854426">
      <w:pPr>
        <w:rPr>
          <w:rFonts w:asciiTheme="majorHAnsi" w:hAnsiTheme="majorHAnsi" w:cstheme="majorHAnsi"/>
        </w:rPr>
      </w:pPr>
      <w:r w:rsidRPr="00C2401E">
        <w:rPr>
          <w:rFonts w:asciiTheme="majorHAnsi" w:eastAsia="Times New Roman" w:hAnsiTheme="majorHAnsi" w:cstheme="majorHAnsi"/>
        </w:rPr>
        <w:fldChar w:fldCharType="begin"/>
      </w:r>
      <w:r w:rsidRPr="00C2401E">
        <w:rPr>
          <w:rFonts w:asciiTheme="majorHAnsi" w:eastAsia="Times New Roman" w:hAnsiTheme="majorHAnsi" w:cstheme="majorHAnsi"/>
        </w:rPr>
        <w:instrText xml:space="preserve"> INCLUDEPICTURE "/var/folders/wn/55_cjx790_q8tw22q5f0_1040000gn/T/com.microsoft.Word/WebArchiveCopyPasteTempFiles/marathon-figure1.png" \* MERGEFORMATINET </w:instrText>
      </w:r>
      <w:r w:rsidRPr="00C2401E">
        <w:rPr>
          <w:rFonts w:asciiTheme="majorHAnsi" w:eastAsia="Times New Roman" w:hAnsiTheme="majorHAnsi" w:cstheme="majorHAnsi"/>
        </w:rPr>
        <w:fldChar w:fldCharType="separate"/>
      </w:r>
      <w:r w:rsidRPr="00820522">
        <w:rPr>
          <w:rFonts w:asciiTheme="majorHAnsi" w:eastAsia="Times New Roman" w:hAnsiTheme="majorHAnsi" w:cstheme="majorHAnsi"/>
          <w:noProof/>
        </w:rPr>
        <w:drawing>
          <wp:inline distT="0" distB="0" distL="0" distR="0" wp14:anchorId="30E49F60" wp14:editId="4DC2E603">
            <wp:extent cx="4091940" cy="2373934"/>
            <wp:effectExtent l="0" t="0" r="0" b="1270"/>
            <wp:docPr id="1" name="Picture 1" descr="/var/folders/wn/55_cjx790_q8tw22q5f0_1040000gn/T/com.microsoft.Word/WebArchiveCopyPasteTempFiles/marathon-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wn/55_cjx790_q8tw22q5f0_1040000gn/T/com.microsoft.Word/WebArchiveCopyPasteTempFiles/marathon-figure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064" cy="2397792"/>
                    </a:xfrm>
                    <a:prstGeom prst="rect">
                      <a:avLst/>
                    </a:prstGeom>
                    <a:noFill/>
                    <a:ln>
                      <a:noFill/>
                    </a:ln>
                  </pic:spPr>
                </pic:pic>
              </a:graphicData>
            </a:graphic>
          </wp:inline>
        </w:drawing>
      </w:r>
      <w:r w:rsidRPr="00C2401E">
        <w:rPr>
          <w:rFonts w:asciiTheme="majorHAnsi" w:eastAsia="Times New Roman" w:hAnsiTheme="majorHAnsi" w:cstheme="majorHAnsi"/>
        </w:rPr>
        <w:fldChar w:fldCharType="end"/>
      </w:r>
      <w:r w:rsidRPr="00820522">
        <w:rPr>
          <w:rFonts w:asciiTheme="majorHAnsi" w:eastAsia="Times New Roman" w:hAnsiTheme="majorHAnsi" w:cstheme="majorHAnsi"/>
        </w:rPr>
        <w:t>https://www.significancemagazine.com/sports/601-still-running-against-the-odds-revisiting-the-london-marathon-ballot</w:t>
      </w:r>
    </w:p>
    <w:p w:rsidR="00854426" w:rsidRPr="00820522" w:rsidRDefault="00854426" w:rsidP="00854426">
      <w:pPr>
        <w:rPr>
          <w:rFonts w:asciiTheme="majorHAnsi" w:hAnsiTheme="majorHAnsi" w:cstheme="majorHAnsi"/>
        </w:rPr>
      </w:pPr>
    </w:p>
    <w:p w:rsidR="00854426" w:rsidRPr="00820522" w:rsidRDefault="00854426" w:rsidP="00854426">
      <w:pPr>
        <w:rPr>
          <w:rFonts w:asciiTheme="majorHAnsi" w:hAnsiTheme="majorHAnsi" w:cstheme="majorHAnsi"/>
        </w:rPr>
      </w:pPr>
      <w:r w:rsidRPr="00820522">
        <w:rPr>
          <w:rFonts w:asciiTheme="majorHAnsi" w:hAnsiTheme="majorHAnsi" w:cstheme="majorHAnsi"/>
        </w:rPr>
        <w:t xml:space="preserve">There has been a surge in popularity since 2008, despite a lack of inspiring performances (from UK), with a spike in 2015.  </w:t>
      </w:r>
      <w:r w:rsidRPr="00820522">
        <w:rPr>
          <w:rFonts w:asciiTheme="majorHAnsi" w:eastAsia="Times New Roman" w:hAnsiTheme="majorHAnsi" w:cstheme="majorHAnsi"/>
          <w:color w:val="444444"/>
          <w:shd w:val="clear" w:color="auto" w:fill="FFFFFF"/>
        </w:rPr>
        <w:t>Second, there has also been a change in the way the “good for age” automatic places are assigned. </w:t>
      </w:r>
    </w:p>
    <w:p w:rsidR="00854426" w:rsidRPr="00820522" w:rsidRDefault="00854426" w:rsidP="00854426">
      <w:pPr>
        <w:rPr>
          <w:rFonts w:asciiTheme="majorHAnsi" w:hAnsiTheme="majorHAnsi" w:cstheme="majorHAnsi"/>
        </w:rPr>
      </w:pPr>
      <w:r w:rsidRPr="00820522">
        <w:rPr>
          <w:rFonts w:asciiTheme="majorHAnsi" w:hAnsiTheme="majorHAnsi" w:cstheme="majorHAnsi"/>
        </w:rPr>
        <w:t xml:space="preserve">Recently, the wave system was introduced to allow the spread of the peak but which also allowed the numbers of runners to be increased.  This is thought to be less than 10% </w:t>
      </w:r>
      <w:bookmarkStart w:id="0" w:name="_GoBack"/>
      <w:r w:rsidRPr="00820522">
        <w:rPr>
          <w:rFonts w:asciiTheme="majorHAnsi" w:hAnsiTheme="majorHAnsi" w:cstheme="majorHAnsi"/>
        </w:rPr>
        <w:t xml:space="preserve">however and it is now thought that capacity is at its maximum.  </w:t>
      </w:r>
    </w:p>
    <w:bookmarkEnd w:id="0"/>
    <w:p w:rsidR="00854426" w:rsidRPr="00820522" w:rsidRDefault="00854426" w:rsidP="003F18EB">
      <w:pPr>
        <w:rPr>
          <w:rFonts w:asciiTheme="majorHAnsi" w:hAnsiTheme="majorHAnsi" w:cstheme="majorHAnsi"/>
        </w:rPr>
      </w:pPr>
    </w:p>
    <w:p w:rsidR="003F18EB" w:rsidRPr="00820522" w:rsidRDefault="00E335AE" w:rsidP="003F18EB">
      <w:pPr>
        <w:rPr>
          <w:rFonts w:asciiTheme="majorHAnsi" w:hAnsiTheme="majorHAnsi" w:cstheme="majorHAnsi"/>
        </w:rPr>
      </w:pPr>
      <w:r w:rsidRPr="00820522">
        <w:rPr>
          <w:rFonts w:asciiTheme="majorHAnsi" w:hAnsiTheme="majorHAnsi" w:cstheme="majorHAnsi"/>
        </w:rPr>
        <w:t xml:space="preserve">There are </w:t>
      </w:r>
      <w:proofErr w:type="spellStart"/>
      <w:r w:rsidRPr="00820522">
        <w:rPr>
          <w:rFonts w:asciiTheme="majorHAnsi" w:hAnsiTheme="majorHAnsi" w:cstheme="majorHAnsi"/>
        </w:rPr>
        <w:t>a</w:t>
      </w:r>
      <w:r w:rsidR="003F18EB" w:rsidRPr="00820522">
        <w:rPr>
          <w:rFonts w:asciiTheme="majorHAnsi" w:hAnsiTheme="majorHAnsi" w:cstheme="majorHAnsi"/>
        </w:rPr>
        <w:t>pprox</w:t>
      </w:r>
      <w:proofErr w:type="spellEnd"/>
      <w:r w:rsidR="003F18EB" w:rsidRPr="00820522">
        <w:rPr>
          <w:rFonts w:asciiTheme="majorHAnsi" w:hAnsiTheme="majorHAnsi" w:cstheme="majorHAnsi"/>
        </w:rPr>
        <w:t xml:space="preserve"> 13 water stations and 4 Lucozade stations on route (</w:t>
      </w:r>
      <w:r w:rsidRPr="00820522">
        <w:rPr>
          <w:rFonts w:asciiTheme="majorHAnsi" w:hAnsiTheme="majorHAnsi" w:cstheme="majorHAnsi"/>
        </w:rPr>
        <w:t>a t</w:t>
      </w:r>
      <w:r w:rsidR="003F18EB" w:rsidRPr="00820522">
        <w:rPr>
          <w:rFonts w:asciiTheme="majorHAnsi" w:hAnsiTheme="majorHAnsi" w:cstheme="majorHAnsi"/>
        </w:rPr>
        <w:t xml:space="preserve">otal of </w:t>
      </w:r>
      <w:r w:rsidRPr="00820522">
        <w:rPr>
          <w:rFonts w:asciiTheme="majorHAnsi" w:hAnsiTheme="majorHAnsi" w:cstheme="majorHAnsi"/>
        </w:rPr>
        <w:t xml:space="preserve">approx. </w:t>
      </w:r>
      <w:r w:rsidR="003F18EB" w:rsidRPr="00820522">
        <w:rPr>
          <w:rFonts w:asciiTheme="majorHAnsi" w:hAnsiTheme="majorHAnsi" w:cstheme="majorHAnsi"/>
        </w:rPr>
        <w:t>17).</w:t>
      </w:r>
    </w:p>
    <w:p w:rsidR="00E335AE" w:rsidRPr="00820522" w:rsidRDefault="003F18EB">
      <w:pPr>
        <w:rPr>
          <w:rFonts w:asciiTheme="majorHAnsi" w:hAnsiTheme="majorHAnsi" w:cstheme="majorHAnsi"/>
        </w:rPr>
      </w:pPr>
      <w:r w:rsidRPr="00820522">
        <w:rPr>
          <w:rFonts w:asciiTheme="majorHAnsi" w:hAnsiTheme="majorHAnsi" w:cstheme="majorHAnsi"/>
        </w:rPr>
        <w:t xml:space="preserve">Each station requires 60 helpers (therefore </w:t>
      </w:r>
      <w:r w:rsidR="00E335AE" w:rsidRPr="00820522">
        <w:rPr>
          <w:rFonts w:asciiTheme="majorHAnsi" w:hAnsiTheme="majorHAnsi" w:cstheme="majorHAnsi"/>
        </w:rPr>
        <w:t xml:space="preserve">there are </w:t>
      </w:r>
      <w:r w:rsidRPr="00820522">
        <w:rPr>
          <w:rFonts w:asciiTheme="majorHAnsi" w:hAnsiTheme="majorHAnsi" w:cstheme="majorHAnsi"/>
        </w:rPr>
        <w:t>approx. 1000 volunteers in total on these stations plus many others in different roles).</w:t>
      </w:r>
      <w:r w:rsidRPr="00820522">
        <w:rPr>
          <w:rFonts w:asciiTheme="majorHAnsi" w:eastAsia="Times New Roman" w:hAnsiTheme="majorHAnsi" w:cstheme="majorHAnsi"/>
        </w:rPr>
        <w:t xml:space="preserve"> </w:t>
      </w:r>
    </w:p>
    <w:p w:rsidR="00E335AE" w:rsidRPr="00820522" w:rsidRDefault="00E335AE">
      <w:pPr>
        <w:rPr>
          <w:rFonts w:asciiTheme="majorHAnsi" w:hAnsiTheme="majorHAnsi" w:cstheme="majorHAnsi"/>
        </w:rPr>
      </w:pPr>
    </w:p>
    <w:p w:rsidR="003F18EB" w:rsidRPr="00820522" w:rsidRDefault="00E335AE">
      <w:pPr>
        <w:rPr>
          <w:rFonts w:asciiTheme="majorHAnsi" w:eastAsia="Times New Roman" w:hAnsiTheme="majorHAnsi" w:cstheme="majorHAnsi"/>
          <w:color w:val="444444"/>
          <w:shd w:val="clear" w:color="auto" w:fill="FFFFFF"/>
        </w:rPr>
      </w:pPr>
      <w:r w:rsidRPr="00820522">
        <w:rPr>
          <w:rFonts w:asciiTheme="majorHAnsi" w:hAnsiTheme="majorHAnsi" w:cstheme="majorHAnsi"/>
        </w:rPr>
        <w:t>Our point is that i</w:t>
      </w:r>
      <w:r w:rsidR="003F18EB" w:rsidRPr="00820522">
        <w:rPr>
          <w:rFonts w:asciiTheme="majorHAnsi" w:hAnsiTheme="majorHAnsi" w:cstheme="majorHAnsi"/>
        </w:rPr>
        <w:t>n the 1990’s IAC were offered 11 places for volunteering</w:t>
      </w:r>
      <w:r w:rsidRPr="00820522">
        <w:rPr>
          <w:rFonts w:asciiTheme="majorHAnsi" w:hAnsiTheme="majorHAnsi" w:cstheme="majorHAnsi"/>
        </w:rPr>
        <w:t>, which</w:t>
      </w:r>
      <w:r w:rsidR="003F18EB" w:rsidRPr="00820522">
        <w:rPr>
          <w:rFonts w:asciiTheme="majorHAnsi" w:hAnsiTheme="majorHAnsi" w:cstheme="majorHAnsi"/>
        </w:rPr>
        <w:t xml:space="preserve"> was reduced to 6 up until recently</w:t>
      </w:r>
      <w:r w:rsidRPr="00820522">
        <w:rPr>
          <w:rFonts w:asciiTheme="majorHAnsi" w:hAnsiTheme="majorHAnsi" w:cstheme="majorHAnsi"/>
        </w:rPr>
        <w:t xml:space="preserve"> and now we are offered only 2.  </w:t>
      </w:r>
      <w:r w:rsidR="003F18EB" w:rsidRPr="00820522">
        <w:rPr>
          <w:rFonts w:asciiTheme="majorHAnsi" w:hAnsiTheme="majorHAnsi" w:cstheme="majorHAnsi"/>
        </w:rPr>
        <w:t xml:space="preserve"> </w:t>
      </w:r>
      <w:r w:rsidRPr="00820522">
        <w:rPr>
          <w:rFonts w:asciiTheme="majorHAnsi" w:hAnsiTheme="majorHAnsi" w:cstheme="majorHAnsi"/>
        </w:rPr>
        <w:t xml:space="preserve">As you can see, applications </w:t>
      </w:r>
      <w:r w:rsidR="00222D14" w:rsidRPr="00820522">
        <w:rPr>
          <w:rFonts w:asciiTheme="majorHAnsi" w:hAnsiTheme="majorHAnsi" w:cstheme="majorHAnsi"/>
        </w:rPr>
        <w:t xml:space="preserve">for the LM </w:t>
      </w:r>
      <w:r w:rsidRPr="00820522">
        <w:rPr>
          <w:rFonts w:asciiTheme="majorHAnsi" w:hAnsiTheme="majorHAnsi" w:cstheme="majorHAnsi"/>
        </w:rPr>
        <w:t xml:space="preserve">have </w:t>
      </w:r>
      <w:r w:rsidR="00222D14" w:rsidRPr="00820522">
        <w:rPr>
          <w:rFonts w:asciiTheme="majorHAnsi" w:hAnsiTheme="majorHAnsi" w:cstheme="majorHAnsi"/>
        </w:rPr>
        <w:t xml:space="preserve">risen </w:t>
      </w:r>
      <w:r w:rsidRPr="00820522">
        <w:rPr>
          <w:rFonts w:asciiTheme="majorHAnsi" w:hAnsiTheme="majorHAnsi" w:cstheme="majorHAnsi"/>
        </w:rPr>
        <w:t>exponentially in recent years and the total number of runners has increased yearly.  IAC have helped out at the LM since the beginning (as have other clubs), making this a commitment of 40+ years, however, goodwill seems to have gone out of the equation and it is now questioned whether we want to continue to volunteer.  If each group of volunteers were offered 8-10 places</w:t>
      </w:r>
      <w:r w:rsidR="00222D14" w:rsidRPr="00820522">
        <w:rPr>
          <w:rFonts w:asciiTheme="majorHAnsi" w:hAnsiTheme="majorHAnsi" w:cstheme="majorHAnsi"/>
        </w:rPr>
        <w:t xml:space="preserve"> (rather than 2),</w:t>
      </w:r>
      <w:r w:rsidRPr="00820522">
        <w:rPr>
          <w:rFonts w:asciiTheme="majorHAnsi" w:hAnsiTheme="majorHAnsi" w:cstheme="majorHAnsi"/>
        </w:rPr>
        <w:t xml:space="preserve"> this would only increase the number of runners from these groups by about 150-200 and it is difficult to see why LM cannot meet</w:t>
      </w:r>
      <w:r w:rsidR="00D32D53" w:rsidRPr="00820522">
        <w:rPr>
          <w:rFonts w:asciiTheme="majorHAnsi" w:hAnsiTheme="majorHAnsi" w:cstheme="majorHAnsi"/>
        </w:rPr>
        <w:t xml:space="preserve"> </w:t>
      </w:r>
      <w:r w:rsidRPr="00820522">
        <w:rPr>
          <w:rFonts w:asciiTheme="majorHAnsi" w:hAnsiTheme="majorHAnsi" w:cstheme="majorHAnsi"/>
        </w:rPr>
        <w:t>th</w:t>
      </w:r>
      <w:r w:rsidR="00D32D53" w:rsidRPr="00820522">
        <w:rPr>
          <w:rFonts w:asciiTheme="majorHAnsi" w:hAnsiTheme="majorHAnsi" w:cstheme="majorHAnsi"/>
        </w:rPr>
        <w:t>e</w:t>
      </w:r>
      <w:r w:rsidRPr="00820522">
        <w:rPr>
          <w:rFonts w:asciiTheme="majorHAnsi" w:hAnsiTheme="majorHAnsi" w:cstheme="majorHAnsi"/>
        </w:rPr>
        <w:t>s</w:t>
      </w:r>
      <w:r w:rsidR="00D32D53" w:rsidRPr="00820522">
        <w:rPr>
          <w:rFonts w:asciiTheme="majorHAnsi" w:hAnsiTheme="majorHAnsi" w:cstheme="majorHAnsi"/>
        </w:rPr>
        <w:t>e</w:t>
      </w:r>
      <w:r w:rsidRPr="00820522">
        <w:rPr>
          <w:rFonts w:asciiTheme="majorHAnsi" w:hAnsiTheme="majorHAnsi" w:cstheme="majorHAnsi"/>
        </w:rPr>
        <w:t xml:space="preserve"> criteria</w:t>
      </w:r>
      <w:r w:rsidR="00D32D53" w:rsidRPr="00820522">
        <w:rPr>
          <w:rFonts w:asciiTheme="majorHAnsi" w:hAnsiTheme="majorHAnsi" w:cstheme="majorHAnsi"/>
        </w:rPr>
        <w:t xml:space="preserve">. </w:t>
      </w:r>
      <w:r w:rsidRPr="00820522">
        <w:rPr>
          <w:rFonts w:asciiTheme="majorHAnsi" w:hAnsiTheme="majorHAnsi" w:cstheme="majorHAnsi"/>
        </w:rPr>
        <w:t xml:space="preserve">Runners who are offered club places still have to pay so nothing is lost!  </w:t>
      </w:r>
      <w:r w:rsidR="00222D14" w:rsidRPr="00820522">
        <w:rPr>
          <w:rFonts w:asciiTheme="majorHAnsi" w:hAnsiTheme="majorHAnsi" w:cstheme="majorHAnsi"/>
        </w:rPr>
        <w:t>The bottom line is in the phrase: ‘</w:t>
      </w:r>
      <w:r w:rsidR="00222D14" w:rsidRPr="00820522">
        <w:rPr>
          <w:rFonts w:asciiTheme="majorHAnsi" w:hAnsiTheme="majorHAnsi" w:cstheme="majorHAnsi"/>
        </w:rPr>
        <w:t xml:space="preserve">The increase in applicants led to a squeeze of the entry system in 2019. </w:t>
      </w:r>
      <w:r w:rsidR="00222D14" w:rsidRPr="00820522">
        <w:rPr>
          <w:rFonts w:asciiTheme="majorHAnsi" w:eastAsia="Times New Roman" w:hAnsiTheme="majorHAnsi" w:cstheme="majorHAnsi"/>
          <w:color w:val="444444"/>
          <w:shd w:val="clear" w:color="auto" w:fill="FFFFFF"/>
        </w:rPr>
        <w:t>First, the number of places available to running clubs (THE FOUNDATION OF THE UK ATHLETICS SYSTEM) has roughly halved</w:t>
      </w:r>
      <w:r w:rsidR="00222D14" w:rsidRPr="00820522">
        <w:rPr>
          <w:rFonts w:asciiTheme="majorHAnsi" w:eastAsia="Times New Roman" w:hAnsiTheme="majorHAnsi" w:cstheme="majorHAnsi"/>
          <w:color w:val="444444"/>
          <w:shd w:val="clear" w:color="auto" w:fill="FFFFFF"/>
        </w:rPr>
        <w:t>’.</w:t>
      </w:r>
    </w:p>
    <w:p w:rsidR="00D32D53" w:rsidRPr="00820522" w:rsidRDefault="00D32D53">
      <w:pPr>
        <w:rPr>
          <w:rFonts w:asciiTheme="majorHAnsi" w:eastAsia="Times New Roman" w:hAnsiTheme="majorHAnsi" w:cstheme="majorHAnsi"/>
        </w:rPr>
      </w:pPr>
    </w:p>
    <w:p w:rsidR="00D32D53" w:rsidRPr="00820522" w:rsidRDefault="00D32D53">
      <w:pPr>
        <w:rPr>
          <w:rFonts w:asciiTheme="majorHAnsi" w:eastAsia="Times New Roman" w:hAnsiTheme="majorHAnsi" w:cstheme="majorHAnsi"/>
        </w:rPr>
      </w:pPr>
      <w:r w:rsidRPr="00820522">
        <w:rPr>
          <w:rFonts w:asciiTheme="majorHAnsi" w:eastAsia="Times New Roman" w:hAnsiTheme="majorHAnsi" w:cstheme="majorHAnsi"/>
        </w:rPr>
        <w:t xml:space="preserve">If we do decide not to volunteer this year, we can still </w:t>
      </w:r>
      <w:r w:rsidR="00820522" w:rsidRPr="00820522">
        <w:rPr>
          <w:rFonts w:asciiTheme="majorHAnsi" w:eastAsia="Times New Roman" w:hAnsiTheme="majorHAnsi" w:cstheme="majorHAnsi"/>
        </w:rPr>
        <w:t xml:space="preserve">choose a place to meet, support and take a picnic!  There is no pressure but it would be good to hear everyone’s views then I can put it to other local clubs and forward our opinions to the LM.  </w:t>
      </w:r>
    </w:p>
    <w:sectPr w:rsidR="00D32D53" w:rsidRPr="00820522" w:rsidSect="00AD63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69"/>
    <w:rsid w:val="000C0376"/>
    <w:rsid w:val="00222D14"/>
    <w:rsid w:val="003956A9"/>
    <w:rsid w:val="003F18EB"/>
    <w:rsid w:val="00491875"/>
    <w:rsid w:val="005E0A8B"/>
    <w:rsid w:val="006B560E"/>
    <w:rsid w:val="006D101E"/>
    <w:rsid w:val="00820522"/>
    <w:rsid w:val="00854426"/>
    <w:rsid w:val="009862AB"/>
    <w:rsid w:val="00A46B48"/>
    <w:rsid w:val="00AD6349"/>
    <w:rsid w:val="00B8490C"/>
    <w:rsid w:val="00C2401E"/>
    <w:rsid w:val="00C34039"/>
    <w:rsid w:val="00D32D53"/>
    <w:rsid w:val="00E335AE"/>
    <w:rsid w:val="00E60863"/>
    <w:rsid w:val="00EB3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F29135"/>
  <w15:chartTrackingRefBased/>
  <w15:docId w15:val="{78B6F417-BC7F-934F-A963-8017DCED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90C"/>
    <w:rPr>
      <w:color w:val="0563C1" w:themeColor="hyperlink"/>
      <w:u w:val="single"/>
    </w:rPr>
  </w:style>
  <w:style w:type="character" w:styleId="UnresolvedMention">
    <w:name w:val="Unresolved Mention"/>
    <w:basedOn w:val="DefaultParagraphFont"/>
    <w:uiPriority w:val="99"/>
    <w:semiHidden/>
    <w:unhideWhenUsed/>
    <w:rsid w:val="00B8490C"/>
    <w:rPr>
      <w:color w:val="605E5C"/>
      <w:shd w:val="clear" w:color="auto" w:fill="E1DFDD"/>
    </w:rPr>
  </w:style>
  <w:style w:type="character" w:customStyle="1" w:styleId="apple-converted-space">
    <w:name w:val="apple-converted-space"/>
    <w:basedOn w:val="DefaultParagraphFont"/>
    <w:rsid w:val="006D101E"/>
  </w:style>
  <w:style w:type="table" w:styleId="TableGrid">
    <w:name w:val="Table Grid"/>
    <w:basedOn w:val="TableNormal"/>
    <w:uiPriority w:val="39"/>
    <w:rsid w:val="005E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685651">
      <w:bodyDiv w:val="1"/>
      <w:marLeft w:val="0"/>
      <w:marRight w:val="0"/>
      <w:marTop w:val="0"/>
      <w:marBottom w:val="0"/>
      <w:divBdr>
        <w:top w:val="none" w:sz="0" w:space="0" w:color="auto"/>
        <w:left w:val="none" w:sz="0" w:space="0" w:color="auto"/>
        <w:bottom w:val="none" w:sz="0" w:space="0" w:color="auto"/>
        <w:right w:val="none" w:sz="0" w:space="0" w:color="auto"/>
      </w:divBdr>
    </w:div>
    <w:div w:id="897941345">
      <w:bodyDiv w:val="1"/>
      <w:marLeft w:val="0"/>
      <w:marRight w:val="0"/>
      <w:marTop w:val="0"/>
      <w:marBottom w:val="0"/>
      <w:divBdr>
        <w:top w:val="none" w:sz="0" w:space="0" w:color="auto"/>
        <w:left w:val="none" w:sz="0" w:space="0" w:color="auto"/>
        <w:bottom w:val="none" w:sz="0" w:space="0" w:color="auto"/>
        <w:right w:val="none" w:sz="0" w:space="0" w:color="auto"/>
      </w:divBdr>
    </w:div>
    <w:div w:id="168200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civilsociety.co.uk/news/charities-charged-thousands-of-pounds-for-packages-to-london-marathon.htmbarnados" TargetMode="External"/><Relationship Id="rId4" Type="http://schemas.openxmlformats.org/officeDocument/2006/relationships/hyperlink" Target="https://www.tcslondonmarathon.com/news-and-media/media-resources/2022-tcs-london-marathon-st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2022-12-05T20:08:00Z</dcterms:created>
  <dcterms:modified xsi:type="dcterms:W3CDTF">2022-12-05T20:08:00Z</dcterms:modified>
</cp:coreProperties>
</file>